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3991F">
      <w:pPr>
        <w:jc w:val="both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附件1：</w:t>
      </w:r>
    </w:p>
    <w:p w14:paraId="45642999">
      <w:pPr>
        <w:jc w:val="center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2026届优秀毕业论文（设计）推荐汇总表</w:t>
      </w:r>
    </w:p>
    <w:p w14:paraId="7014396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1050" w:firstLineChars="50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学院（盖章）： 经济与管理学院                 填表人：                                    院长（签字）：       </w:t>
      </w:r>
    </w:p>
    <w:tbl>
      <w:tblPr>
        <w:tblStyle w:val="5"/>
        <w:tblW w:w="5085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1419"/>
        <w:gridCol w:w="1124"/>
        <w:gridCol w:w="831"/>
        <w:gridCol w:w="3202"/>
        <w:gridCol w:w="5190"/>
        <w:gridCol w:w="1850"/>
      </w:tblGrid>
      <w:tr w14:paraId="4644F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3B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C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7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63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DC8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B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毕业（设计）题目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840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</w:tr>
      <w:tr w14:paraId="7FF3E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D92EB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B9739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20221739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9EC54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吴若然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D55FF7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1AD06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旅游管理与服务教育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2B9D00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基于网络文本分析的游客满意度提升策略研究——以滕王阁景区为例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A4FC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熊桃慧</w:t>
            </w:r>
          </w:p>
        </w:tc>
      </w:tr>
      <w:tr w14:paraId="3879D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31093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0248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320240484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D72CB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廖宝莹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E77DD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61B5FD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B5A93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基于网络文本的旅游目的地形象感知及策略研究——以九江市为例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C7D2C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刘妍</w:t>
            </w:r>
          </w:p>
        </w:tc>
      </w:tr>
      <w:tr w14:paraId="0305A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12687A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7D2C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20221742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3BF8E0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潘红梅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D00D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F2C8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旅游管理与服务教育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1B0FB9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三清山风景名胜区游客满意度提升策略研究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7EDA1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熊桃慧</w:t>
            </w:r>
          </w:p>
        </w:tc>
      </w:tr>
      <w:tr w14:paraId="0593B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73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75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20210601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8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黄琳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B8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7C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财务管理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FB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基于杜邦分析法下蔚来汽车公司财务绩效分析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5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9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9"/>
              </w:rPr>
              <w:t>杨蕾</w:t>
            </w:r>
          </w:p>
        </w:tc>
      </w:tr>
      <w:tr w14:paraId="19615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BA6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124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320240062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72F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郑颖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FFB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822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财务管理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E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上市公司财务危机应对策略与案例分析-以柯达企业为例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15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6"/>
              </w:rPr>
              <w:t>熊丽华</w:t>
            </w:r>
          </w:p>
        </w:tc>
      </w:tr>
      <w:tr w14:paraId="61EA5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A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D9E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20221608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19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胡溢晶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FBB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15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国际经济与贸易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254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制造业研发投入对广东省机电产品出口额的影响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0F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梁婕</w:t>
            </w:r>
          </w:p>
        </w:tc>
      </w:tr>
      <w:tr w14:paraId="2360D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5C9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0B3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20221634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71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谢雅琼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A2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0E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国际经济与贸易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F59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技术性贸易壁垒下广东省机电产品出口贸易现状、问题及对策研究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89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钟雨菡清</w:t>
            </w:r>
          </w:p>
        </w:tc>
      </w:tr>
      <w:tr w14:paraId="33683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4A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2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20221587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B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方聪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680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7BB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财务会计教育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BBC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新能源汽车企业财务风险评价与防范--以比亚迪公司为例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B6C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彭惠娟</w:t>
            </w:r>
          </w:p>
        </w:tc>
      </w:tr>
      <w:tr w14:paraId="5CFDF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F2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464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20221459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53E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宋烨玲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3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542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财务管理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D37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基于杜邦分析法的美的集团盈利能力分析与提升对策研究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FDB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梅龙君</w:t>
            </w:r>
          </w:p>
        </w:tc>
      </w:tr>
      <w:tr w14:paraId="3E586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07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DF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320240015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E5A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肖艳莲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B3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F0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财务管理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FD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绿色信贷对绿色低碳技术进步的经济效应研究--以比亚迪为例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499149">
            <w:pPr>
              <w:pStyle w:val="2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陈瑛</w:t>
            </w:r>
          </w:p>
        </w:tc>
      </w:tr>
      <w:tr w14:paraId="2790A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66D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E39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320240034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BC1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林婕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6CA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85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财务管理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B74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超市存货管理问题探究——以家家悦超市为例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C5F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0"/>
              </w:rPr>
              <w:t>胡梨花</w:t>
            </w:r>
          </w:p>
        </w:tc>
      </w:tr>
      <w:tr w14:paraId="31119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A12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A3C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8"/>
              </w:rPr>
              <w:t>20221668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F3F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徐乐轩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75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8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99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8"/>
              </w:rPr>
              <w:t>跨境电子商务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B1F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数字经</w:t>
            </w:r>
            <w:bookmarkStart w:id="0" w:name="_GoBack"/>
            <w:bookmarkEnd w:id="0"/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8"/>
              </w:rPr>
              <w:t>济背景下的跨境电商公司营销策略研究——以Shein为例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86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8"/>
              </w:rPr>
              <w:t>熊蕾</w:t>
            </w:r>
          </w:p>
        </w:tc>
      </w:tr>
      <w:tr w14:paraId="3077D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DB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900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  <w:t>320240057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7F6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  <w:t>陈琳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415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2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060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财务会计教育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4C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2"/>
              </w:rPr>
              <w:t>新消费背景下餐饮企业成本结构优化及效益提升研究-以海底捞企业为例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F4C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2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2"/>
              </w:rPr>
              <w:t>胡鹏文</w:t>
            </w:r>
          </w:p>
        </w:tc>
      </w:tr>
    </w:tbl>
    <w:p w14:paraId="3A2B379B"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8AA48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855121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855121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00172A27"/>
    <w:rsid w:val="04E23328"/>
    <w:rsid w:val="09386B87"/>
    <w:rsid w:val="0BDF32DD"/>
    <w:rsid w:val="12FC3238"/>
    <w:rsid w:val="1B264D76"/>
    <w:rsid w:val="1BAC6392"/>
    <w:rsid w:val="3C6D6FC2"/>
    <w:rsid w:val="4C860E98"/>
    <w:rsid w:val="4D223DA1"/>
    <w:rsid w:val="522302B9"/>
    <w:rsid w:val="595D477F"/>
    <w:rsid w:val="5F2F0120"/>
    <w:rsid w:val="643F1ECE"/>
    <w:rsid w:val="6BFD579B"/>
    <w:rsid w:val="6E331948"/>
    <w:rsid w:val="711545F5"/>
    <w:rsid w:val="7FD53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580</Words>
  <Characters>685</Characters>
  <Lines>0</Lines>
  <Paragraphs>0</Paragraphs>
  <TotalTime>2</TotalTime>
  <ScaleCrop>false</ScaleCrop>
  <LinksUpToDate>false</LinksUpToDate>
  <CharactersWithSpaces>746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2024-06-06T00:41:00Z</dcterms:created>
  <dc:creator>lily</dc:creator>
  <cp:lastModifiedBy>腻腻</cp:lastModifiedBy>
  <cp:lastPrinted>2026-06-01T08:27:00Z</cp:lastPrinted>
  <dcterms:modified xsi:type="dcterms:W3CDTF">2026-06-01T09:50:34Z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84132DBB98FE4DC0851F54D2E74BA6BE_13</vt:lpwstr>
  </property>
  <property fmtid="{D5CDD505-2E9C-101B-9397-08002B2CF9AE}" pid="4" name="KSOTemplateDocerSaveRecord">
    <vt:lpwstr>eyJoZGlkIjoiMmFiMTcwNjEzODc5YWNiYmVlMjAxYjBmZGQ2MjI1NTQiLCJ1c2VySWQiOiI0NDA1MzQwNDUifQ==</vt:lpwstr>
  </property>
</Properties>
</file>